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tblpY="258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7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投标</w:t>
            </w:r>
          </w:p>
          <w:p>
            <w:pPr>
              <w:jc w:val="center"/>
            </w:pPr>
            <w:r>
              <w:rPr>
                <w:rFonts w:hint="eastAsia"/>
              </w:rPr>
              <w:t>资格</w:t>
            </w:r>
          </w:p>
        </w:tc>
        <w:tc>
          <w:tcPr>
            <w:tcW w:w="7543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投标人编制的投标文件中须包含以下资格证明文件：</w:t>
            </w:r>
          </w:p>
          <w:p>
            <w:pPr>
              <w:pStyle w:val="8"/>
              <w:numPr>
                <w:ilvl w:val="0"/>
                <w:numId w:val="1"/>
              </w:numPr>
              <w:spacing w:line="500" w:lineRule="exact"/>
              <w:ind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营业执照副本复印件（盖公章）、公司简介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法人代表资格证明书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委托书。</w:t>
            </w:r>
          </w:p>
          <w:p>
            <w:pPr>
              <w:pStyle w:val="8"/>
              <w:numPr>
                <w:ilvl w:val="0"/>
                <w:numId w:val="1"/>
              </w:numPr>
              <w:spacing w:line="500" w:lineRule="exact"/>
              <w:ind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投标人必须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在深圳市设立营业机构的保险公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司。</w:t>
            </w:r>
          </w:p>
          <w:p>
            <w:pPr>
              <w:pStyle w:val="8"/>
              <w:numPr>
                <w:ilvl w:val="0"/>
                <w:numId w:val="1"/>
              </w:numPr>
              <w:spacing w:line="500" w:lineRule="exact"/>
              <w:ind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需具备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近期有类似承保业绩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并提供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有效证明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保障内容特别要求</w:t>
            </w:r>
          </w:p>
        </w:tc>
        <w:tc>
          <w:tcPr>
            <w:tcW w:w="7543" w:type="dxa"/>
            <w:shd w:val="clear" w:color="auto" w:fill="auto"/>
          </w:tcPr>
          <w:p>
            <w:pPr>
              <w:numPr>
                <w:ilvl w:val="0"/>
                <w:numId w:val="2"/>
              </w:num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投标人须提供详细报价。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扩展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24小时全天候保障，明确保障不仅限于工作时间和工作地点，覆盖员工上下班途中、休假旅游等非工作期间发生的意外事故。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保险公司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不得设置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“首次投保时身体健康否则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免责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类条款。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合同中明确约定：“投保员工本次投保前已连续在其他保险公司投保一年或一年以上的，视为首次投保身体健康，参保后因病身故不得免除保险责任，应承担相应保险责任。”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不设定免赔额度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免责期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，人员增减追溯期为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出险后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两年内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申报理赔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，每月统一办理一次人员变更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服务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要求</w:t>
            </w:r>
          </w:p>
        </w:tc>
        <w:tc>
          <w:tcPr>
            <w:tcW w:w="7543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保险公司指定专人负责所有理赔事宜；理赔时效承诺对于小额案件承诺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3-5个工作日赔付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付款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方式</w:t>
            </w:r>
          </w:p>
        </w:tc>
        <w:tc>
          <w:tcPr>
            <w:tcW w:w="7543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双方签定合同协商付款方式并开具增值税发票。</w:t>
            </w:r>
          </w:p>
        </w:tc>
      </w:tr>
    </w:tbl>
    <w:p>
      <w:r>
        <w:rPr>
          <w:rFonts w:hint="eastAsia"/>
        </w:rPr>
        <w:t>附件：</w:t>
      </w:r>
    </w:p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深圳报业</w:t>
      </w:r>
      <w:r>
        <w:rPr>
          <w:rFonts w:hint="eastAsia"/>
          <w:sz w:val="24"/>
          <w:szCs w:val="24"/>
          <w:lang w:eastAsia="zh-CN"/>
        </w:rPr>
        <w:t>印刷</w:t>
      </w:r>
      <w:r>
        <w:rPr>
          <w:rFonts w:hint="eastAsia"/>
          <w:sz w:val="24"/>
          <w:szCs w:val="24"/>
        </w:rPr>
        <w:t>发行物流有限公司员工团体意外伤害保险需求一览表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99071"/>
    <w:multiLevelType w:val="singleLevel"/>
    <w:tmpl w:val="DB79907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0E6C87"/>
    <w:multiLevelType w:val="multilevel"/>
    <w:tmpl w:val="580E6C8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96F"/>
    <w:rsid w:val="000566D9"/>
    <w:rsid w:val="00156EC4"/>
    <w:rsid w:val="001754C4"/>
    <w:rsid w:val="002E5BF8"/>
    <w:rsid w:val="00347640"/>
    <w:rsid w:val="00483016"/>
    <w:rsid w:val="00511CF0"/>
    <w:rsid w:val="005213A0"/>
    <w:rsid w:val="0055196F"/>
    <w:rsid w:val="00587E69"/>
    <w:rsid w:val="00640E8E"/>
    <w:rsid w:val="00781A65"/>
    <w:rsid w:val="008339DC"/>
    <w:rsid w:val="008B6C8B"/>
    <w:rsid w:val="008E23AD"/>
    <w:rsid w:val="00996BED"/>
    <w:rsid w:val="00A44DA1"/>
    <w:rsid w:val="00B51919"/>
    <w:rsid w:val="00B73C61"/>
    <w:rsid w:val="00EE6385"/>
    <w:rsid w:val="00F44821"/>
    <w:rsid w:val="045142EE"/>
    <w:rsid w:val="217001E2"/>
    <w:rsid w:val="29216DF1"/>
    <w:rsid w:val="366847A3"/>
    <w:rsid w:val="387C0CB8"/>
    <w:rsid w:val="412B2B07"/>
    <w:rsid w:val="5F85487D"/>
    <w:rsid w:val="6B4B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457</Characters>
  <Lines>3</Lines>
  <Paragraphs>1</Paragraphs>
  <TotalTime>394</TotalTime>
  <ScaleCrop>false</ScaleCrop>
  <LinksUpToDate>false</LinksUpToDate>
  <CharactersWithSpaces>457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2016-11-03T08:54:00Z</dcterms:created>
  <dc:creator>dell</dc:creator>
  <cp:lastModifiedBy>Administrator</cp:lastModifiedBy>
  <dcterms:modified xsi:type="dcterms:W3CDTF">2025-12-09T07:29:16Z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eyJoZGlkIjoiZjIyZjI2ZDE0OGE4MDQzMTgwNDk0YWNjM2E4NDc0NmMiLCJ1c2VySWQiOiI5NDE5MzM3MDgifQ==</vt:lpwstr>
  </property>
  <property fmtid="{D5CDD505-2E9C-101B-9397-08002B2CF9AE}" pid="3" name="KSOProductBuildVer">
    <vt:lpwstr>2052-11.8.2.8361</vt:lpwstr>
  </property>
  <property fmtid="{D5CDD505-2E9C-101B-9397-08002B2CF9AE}" pid="4" name="ICV">
    <vt:lpwstr>AA07EC3A05964668A35319532E8A4330_12</vt:lpwstr>
  </property>
</Properties>
</file>